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奇台县达坂河流域规划环境影响评价</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val="0"/>
          <w:sz w:val="44"/>
          <w:szCs w:val="44"/>
        </w:rPr>
        <w:t>公众参与第二次信息公示</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2023年12月15日，受</w:t>
      </w:r>
      <w:r>
        <w:rPr>
          <w:rFonts w:hint="eastAsia" w:ascii="仿宋_GB2312" w:hAnsi="仿宋_GB2312" w:eastAsia="仿宋_GB2312" w:cs="仿宋_GB2312"/>
          <w:bCs/>
          <w:sz w:val="32"/>
          <w:szCs w:val="32"/>
        </w:rPr>
        <w:t>奇台县水利工程建设管理中心</w:t>
      </w:r>
      <w:r>
        <w:rPr>
          <w:rFonts w:hint="eastAsia" w:ascii="仿宋_GB2312" w:hAnsi="仿宋_GB2312" w:eastAsia="仿宋_GB2312" w:cs="仿宋_GB2312"/>
          <w:sz w:val="32"/>
          <w:szCs w:val="32"/>
        </w:rPr>
        <w:t>的委托，新疆智联博宏环保工程有限公司承担《奇台县达坂河流域规划》环境影响评价工作。目前，新疆智联博宏环保工程有限公司编制完成了《</w:t>
      </w:r>
      <w:r>
        <w:rPr>
          <w:rFonts w:hint="eastAsia" w:ascii="仿宋_GB2312" w:hAnsi="仿宋_GB2312" w:eastAsia="仿宋_GB2312" w:cs="仿宋_GB2312"/>
          <w:bCs/>
          <w:sz w:val="32"/>
          <w:szCs w:val="32"/>
        </w:rPr>
        <w:t>奇台县达坂河流域规划</w:t>
      </w:r>
      <w:r>
        <w:rPr>
          <w:rFonts w:hint="eastAsia" w:ascii="仿宋_GB2312" w:hAnsi="仿宋_GB2312" w:eastAsia="仿宋_GB2312" w:cs="仿宋_GB2312"/>
          <w:sz w:val="32"/>
          <w:szCs w:val="32"/>
        </w:rPr>
        <w:t>环境影响报告书》征求意见稿。根据《中华人民共和国环境影响评价法》、《环境影响评价公众参与办法》（生态环境部令第4号）中的相关规定，对该项目进行环境影响评价公众参与第二次公示，公示内容如下。</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color w:val="111111"/>
          <w:sz w:val="32"/>
          <w:szCs w:val="32"/>
        </w:rPr>
        <w:t>一、环境影响报告书征求意见稿全文及查阅纸质报告书的方式和途径：</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楷体_GB2312" w:hAnsi="楷体_GB2312" w:eastAsia="楷体_GB2312" w:cs="楷体_GB2312"/>
          <w:b/>
          <w:bCs/>
          <w:color w:val="111111"/>
          <w:sz w:val="32"/>
          <w:szCs w:val="32"/>
        </w:rPr>
      </w:pPr>
      <w:r>
        <w:rPr>
          <w:rFonts w:hint="eastAsia" w:ascii="楷体_GB2312" w:hAnsi="楷体_GB2312" w:eastAsia="楷体_GB2312" w:cs="楷体_GB2312"/>
          <w:b/>
          <w:bCs/>
          <w:color w:val="111111"/>
          <w:sz w:val="32"/>
          <w:szCs w:val="32"/>
        </w:rPr>
        <w:t>1.环境影响报告书征求意见稿全文的网络链接：</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百度网盘</w:t>
      </w:r>
      <w:r>
        <w:rPr>
          <w:rFonts w:hint="eastAsia" w:ascii="仿宋_GB2312" w:hAnsi="仿宋_GB2312" w:eastAsia="仿宋_GB2312" w:cs="仿宋_GB2312"/>
          <w:sz w:val="32"/>
          <w:szCs w:val="32"/>
        </w:rPr>
        <w:t xml:space="preserve">链接：https://pan.baidu.com/s/19Y-upCz8pls75yBIzLZGqA </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提取码：qwer。</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楷体_GB2312" w:hAnsi="楷体_GB2312" w:eastAsia="楷体_GB2312" w:cs="楷体_GB2312"/>
          <w:b/>
          <w:bCs/>
          <w:color w:val="111111"/>
          <w:sz w:val="32"/>
          <w:szCs w:val="32"/>
        </w:rPr>
      </w:pPr>
      <w:r>
        <w:rPr>
          <w:rFonts w:hint="eastAsia" w:ascii="楷体_GB2312" w:hAnsi="楷体_GB2312" w:eastAsia="楷体_GB2312" w:cs="楷体_GB2312"/>
          <w:b/>
          <w:bCs/>
          <w:color w:val="111111"/>
          <w:sz w:val="32"/>
          <w:szCs w:val="32"/>
        </w:rPr>
        <w:t>2.查阅纸质报告书的方式和途径：</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如需查阅纸质报告书可联系新疆智联博宏环保工程有限公司，联系电话：18129262022。</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111111"/>
          <w:sz w:val="32"/>
          <w:szCs w:val="32"/>
        </w:rPr>
      </w:pPr>
      <w:r>
        <w:rPr>
          <w:rFonts w:hint="eastAsia" w:ascii="黑体" w:hAnsi="黑体" w:eastAsia="黑体" w:cs="黑体"/>
          <w:color w:val="111111"/>
          <w:sz w:val="32"/>
          <w:szCs w:val="32"/>
        </w:rPr>
        <w:t>二、征求意见的公众范围</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本次环境影响评价过程中，广泛征询评价范围内及项目所在地公众、法人和其他组织的意见及关心该项目建设的所有社会人士对本项目的意见和建议，具体征求范围</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奇台县</w:t>
      </w:r>
      <w:r>
        <w:rPr>
          <w:rFonts w:hint="eastAsia" w:ascii="仿宋_GB2312" w:hAnsi="仿宋_GB2312" w:eastAsia="仿宋_GB2312" w:cs="仿宋_GB2312"/>
          <w:sz w:val="32"/>
          <w:szCs w:val="32"/>
        </w:rPr>
        <w:t>。</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仿宋_GB2312" w:hAnsi="仿宋_GB2312" w:eastAsia="仿宋_GB2312" w:cs="仿宋_GB2312"/>
          <w:color w:val="111111"/>
          <w:sz w:val="32"/>
          <w:szCs w:val="32"/>
        </w:rPr>
      </w:pPr>
      <w:r>
        <w:rPr>
          <w:rFonts w:hint="eastAsia" w:ascii="黑体" w:hAnsi="黑体" w:eastAsia="黑体" w:cs="黑体"/>
          <w:color w:val="111111"/>
          <w:sz w:val="32"/>
          <w:szCs w:val="32"/>
        </w:rPr>
        <w:t>三、公众意见表的网络链接</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公众意见表见《环境影响评价公众参与办法》配套文件：</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http://www.xjhbcy.cn/hbcyxh/xxgk/255400/hjyxpjgzcygs/284162/index.html。</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111111"/>
          <w:sz w:val="32"/>
          <w:szCs w:val="32"/>
        </w:rPr>
      </w:pPr>
      <w:r>
        <w:rPr>
          <w:rFonts w:hint="eastAsia" w:ascii="黑体" w:hAnsi="黑体" w:eastAsia="黑体" w:cs="黑体"/>
          <w:color w:val="111111"/>
          <w:sz w:val="32"/>
          <w:szCs w:val="32"/>
        </w:rPr>
        <w:t>四、公众提出意见的方式和途径</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在本次信息公示后，公众可通过向指定邮箱发送电子邮件、电话等方式发表关于该工程建设及环评工作的意见看法。</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楷体_GB2312" w:hAnsi="楷体_GB2312" w:eastAsia="楷体_GB2312" w:cs="楷体_GB2312"/>
          <w:b/>
          <w:bCs/>
          <w:color w:val="111111"/>
          <w:sz w:val="32"/>
          <w:szCs w:val="32"/>
        </w:rPr>
      </w:pPr>
      <w:r>
        <w:rPr>
          <w:rFonts w:hint="eastAsia" w:ascii="楷体_GB2312" w:hAnsi="楷体_GB2312" w:eastAsia="楷体_GB2312" w:cs="楷体_GB2312"/>
          <w:b/>
          <w:bCs/>
          <w:color w:val="111111"/>
          <w:sz w:val="32"/>
          <w:szCs w:val="32"/>
        </w:rPr>
        <w:t>（1）本项目建设单位的名称和联系方式</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w:t>
      </w:r>
      <w:r>
        <w:rPr>
          <w:rFonts w:hint="eastAsia" w:ascii="仿宋_GB2312" w:hAnsi="仿宋_GB2312" w:eastAsia="仿宋_GB2312" w:cs="仿宋_GB2312"/>
          <w:bCs/>
          <w:sz w:val="32"/>
          <w:szCs w:val="32"/>
        </w:rPr>
        <w:t>奇台县水利工程建设管理中心</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联系人：唐鲜鲜</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color w:val="000000"/>
          <w:sz w:val="32"/>
          <w:szCs w:val="32"/>
        </w:rPr>
        <w:t>0994-7216821</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邮箱：13953420281@qq.com</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楷体_GB2312" w:hAnsi="楷体_GB2312" w:eastAsia="楷体_GB2312" w:cs="楷体_GB2312"/>
          <w:b/>
          <w:bCs/>
          <w:color w:val="111111"/>
          <w:sz w:val="32"/>
          <w:szCs w:val="32"/>
        </w:rPr>
      </w:pPr>
      <w:r>
        <w:rPr>
          <w:rFonts w:hint="eastAsia" w:ascii="楷体_GB2312" w:hAnsi="楷体_GB2312" w:eastAsia="楷体_GB2312" w:cs="楷体_GB2312"/>
          <w:b/>
          <w:bCs/>
          <w:color w:val="111111"/>
          <w:sz w:val="32"/>
          <w:szCs w:val="32"/>
        </w:rPr>
        <w:t>（2）环评单位的名称和联系方式</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评价单位：</w:t>
      </w:r>
      <w:bookmarkStart w:id="0" w:name="_Hlk164679851"/>
      <w:r>
        <w:rPr>
          <w:rFonts w:hint="eastAsia" w:ascii="仿宋_GB2312" w:hAnsi="仿宋_GB2312" w:eastAsia="仿宋_GB2312" w:cs="仿宋_GB2312"/>
          <w:color w:val="000000"/>
          <w:sz w:val="32"/>
          <w:szCs w:val="32"/>
        </w:rPr>
        <w:t>新疆智联博宏环保工程有限公司</w:t>
      </w:r>
      <w:bookmarkEnd w:id="0"/>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电子邮箱：605289225@qq.com</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111111"/>
          <w:sz w:val="32"/>
          <w:szCs w:val="32"/>
        </w:rPr>
      </w:pPr>
      <w:r>
        <w:rPr>
          <w:rFonts w:hint="eastAsia" w:ascii="黑体" w:hAnsi="黑体" w:eastAsia="黑体" w:cs="黑体"/>
          <w:color w:val="111111"/>
          <w:sz w:val="32"/>
          <w:szCs w:val="32"/>
        </w:rPr>
        <w:t>五、公众提出意见的起止时间</w:t>
      </w:r>
    </w:p>
    <w:p>
      <w:pPr>
        <w:pStyle w:val="10"/>
        <w:keepNext w:val="0"/>
        <w:keepLines w:val="0"/>
        <w:pageBreakBefore w:val="0"/>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征求公众意见起止时间为：公告之日起10个工作日止。</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beforeAutospacing="0" w:afterAutospacing="0" w:line="54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奇台县水利工程建设管理中心</w:t>
      </w:r>
      <w:r>
        <w:rPr>
          <w:rFonts w:hint="eastAsia" w:ascii="仿宋_GB2312" w:hAnsi="仿宋_GB2312" w:eastAsia="仿宋_GB2312" w:cs="仿宋_GB2312"/>
          <w:bCs/>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beforeAutospacing="0" w:afterAutospacing="0" w:line="540" w:lineRule="exact"/>
        <w:ind w:firstLine="640" w:firstLineChars="20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2024年6 月 11日</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C15"/>
    <w:rsid w:val="00027183"/>
    <w:rsid w:val="00030E4F"/>
    <w:rsid w:val="00033881"/>
    <w:rsid w:val="00061BBC"/>
    <w:rsid w:val="000A4276"/>
    <w:rsid w:val="000B562E"/>
    <w:rsid w:val="00137E09"/>
    <w:rsid w:val="00167593"/>
    <w:rsid w:val="00190264"/>
    <w:rsid w:val="001B3944"/>
    <w:rsid w:val="001C6D32"/>
    <w:rsid w:val="001D0E0F"/>
    <w:rsid w:val="001D6A7F"/>
    <w:rsid w:val="001E41FD"/>
    <w:rsid w:val="001E6ADA"/>
    <w:rsid w:val="001F47E4"/>
    <w:rsid w:val="0020194E"/>
    <w:rsid w:val="002302F8"/>
    <w:rsid w:val="00231D4E"/>
    <w:rsid w:val="002446D7"/>
    <w:rsid w:val="00251A0F"/>
    <w:rsid w:val="002648D6"/>
    <w:rsid w:val="00264E8A"/>
    <w:rsid w:val="002F753E"/>
    <w:rsid w:val="003219EE"/>
    <w:rsid w:val="00322338"/>
    <w:rsid w:val="00340643"/>
    <w:rsid w:val="00350DC0"/>
    <w:rsid w:val="00366845"/>
    <w:rsid w:val="003953B6"/>
    <w:rsid w:val="003A0755"/>
    <w:rsid w:val="003B02AD"/>
    <w:rsid w:val="003B34F8"/>
    <w:rsid w:val="003D177E"/>
    <w:rsid w:val="003D3C51"/>
    <w:rsid w:val="00403D3C"/>
    <w:rsid w:val="00413EE4"/>
    <w:rsid w:val="00445D1D"/>
    <w:rsid w:val="004515B8"/>
    <w:rsid w:val="004B26F4"/>
    <w:rsid w:val="004C189E"/>
    <w:rsid w:val="004C38B7"/>
    <w:rsid w:val="004C5080"/>
    <w:rsid w:val="004D59B6"/>
    <w:rsid w:val="004E0E3D"/>
    <w:rsid w:val="00526258"/>
    <w:rsid w:val="00534D57"/>
    <w:rsid w:val="00537577"/>
    <w:rsid w:val="00542166"/>
    <w:rsid w:val="005514C3"/>
    <w:rsid w:val="00566BC1"/>
    <w:rsid w:val="005A3805"/>
    <w:rsid w:val="005B7DA6"/>
    <w:rsid w:val="005F27EB"/>
    <w:rsid w:val="005F299A"/>
    <w:rsid w:val="00614CF3"/>
    <w:rsid w:val="00627AFB"/>
    <w:rsid w:val="00665A3F"/>
    <w:rsid w:val="006A1AC6"/>
    <w:rsid w:val="006B4C0C"/>
    <w:rsid w:val="006F00F6"/>
    <w:rsid w:val="007374DA"/>
    <w:rsid w:val="0075778B"/>
    <w:rsid w:val="007751C7"/>
    <w:rsid w:val="00795631"/>
    <w:rsid w:val="007B2332"/>
    <w:rsid w:val="007F2157"/>
    <w:rsid w:val="00800A3C"/>
    <w:rsid w:val="008332F8"/>
    <w:rsid w:val="00840BB9"/>
    <w:rsid w:val="008425AB"/>
    <w:rsid w:val="00854D97"/>
    <w:rsid w:val="008617E3"/>
    <w:rsid w:val="008815DF"/>
    <w:rsid w:val="00894119"/>
    <w:rsid w:val="008A200E"/>
    <w:rsid w:val="008D538F"/>
    <w:rsid w:val="008E38AD"/>
    <w:rsid w:val="008F2AD8"/>
    <w:rsid w:val="00935D47"/>
    <w:rsid w:val="00952C00"/>
    <w:rsid w:val="009555AE"/>
    <w:rsid w:val="009765DA"/>
    <w:rsid w:val="00992273"/>
    <w:rsid w:val="009C4887"/>
    <w:rsid w:val="009F485F"/>
    <w:rsid w:val="00A00950"/>
    <w:rsid w:val="00A13139"/>
    <w:rsid w:val="00A14AD0"/>
    <w:rsid w:val="00A23DC0"/>
    <w:rsid w:val="00A30897"/>
    <w:rsid w:val="00A7597F"/>
    <w:rsid w:val="00A760F0"/>
    <w:rsid w:val="00A95269"/>
    <w:rsid w:val="00AB7E9C"/>
    <w:rsid w:val="00AF6481"/>
    <w:rsid w:val="00B178BA"/>
    <w:rsid w:val="00B47D64"/>
    <w:rsid w:val="00B7615F"/>
    <w:rsid w:val="00BA0192"/>
    <w:rsid w:val="00BB0206"/>
    <w:rsid w:val="00BF5DF7"/>
    <w:rsid w:val="00C04DF9"/>
    <w:rsid w:val="00C06D6F"/>
    <w:rsid w:val="00C2049E"/>
    <w:rsid w:val="00C35A0A"/>
    <w:rsid w:val="00C466A6"/>
    <w:rsid w:val="00C5584B"/>
    <w:rsid w:val="00C62541"/>
    <w:rsid w:val="00C7087A"/>
    <w:rsid w:val="00C73AA6"/>
    <w:rsid w:val="00CA3133"/>
    <w:rsid w:val="00CB064F"/>
    <w:rsid w:val="00CC782E"/>
    <w:rsid w:val="00D2771E"/>
    <w:rsid w:val="00D36F29"/>
    <w:rsid w:val="00D41CAA"/>
    <w:rsid w:val="00D53D87"/>
    <w:rsid w:val="00D649E5"/>
    <w:rsid w:val="00D73A08"/>
    <w:rsid w:val="00DA55D1"/>
    <w:rsid w:val="00DC1184"/>
    <w:rsid w:val="00DC31E6"/>
    <w:rsid w:val="00DE5F19"/>
    <w:rsid w:val="00E01B6D"/>
    <w:rsid w:val="00E0505F"/>
    <w:rsid w:val="00E06CED"/>
    <w:rsid w:val="00E12A2E"/>
    <w:rsid w:val="00E43A91"/>
    <w:rsid w:val="00E4430A"/>
    <w:rsid w:val="00EA2B00"/>
    <w:rsid w:val="00ED13D5"/>
    <w:rsid w:val="00ED38F7"/>
    <w:rsid w:val="00ED5A8D"/>
    <w:rsid w:val="00ED64F2"/>
    <w:rsid w:val="00EF3228"/>
    <w:rsid w:val="00F262AC"/>
    <w:rsid w:val="00F3614E"/>
    <w:rsid w:val="00F67B09"/>
    <w:rsid w:val="00F70BB6"/>
    <w:rsid w:val="00F770C0"/>
    <w:rsid w:val="00F929C6"/>
    <w:rsid w:val="00FB5C15"/>
    <w:rsid w:val="00FB7985"/>
    <w:rsid w:val="00FC51D2"/>
    <w:rsid w:val="36C548F2"/>
    <w:rsid w:val="3D3076AE"/>
    <w:rsid w:val="4BC52CEF"/>
    <w:rsid w:val="4E0D020D"/>
    <w:rsid w:val="726A3CA5"/>
    <w:rsid w:val="7CE3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21"/>
    <w:semiHidden/>
    <w:unhideWhenUsed/>
    <w:qFormat/>
    <w:uiPriority w:val="99"/>
    <w:rPr>
      <w:rFonts w:ascii="宋体" w:eastAsia="宋体"/>
      <w:sz w:val="18"/>
      <w:szCs w:val="18"/>
    </w:rPr>
  </w:style>
  <w:style w:type="paragraph" w:styleId="7">
    <w:name w:val="Balloon Text"/>
    <w:basedOn w:val="1"/>
    <w:link w:val="22"/>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qFormat/>
    <w:uiPriority w:val="99"/>
    <w:rPr>
      <w:color w:val="0000FF" w:themeColor="hyperlink"/>
      <w:u w:val="single"/>
    </w:rPr>
  </w:style>
  <w:style w:type="character" w:customStyle="1" w:styleId="14">
    <w:name w:val="页眉 字符"/>
    <w:basedOn w:val="12"/>
    <w:link w:val="9"/>
    <w:qFormat/>
    <w:uiPriority w:val="99"/>
    <w:rPr>
      <w:sz w:val="18"/>
      <w:szCs w:val="18"/>
    </w:rPr>
  </w:style>
  <w:style w:type="character" w:customStyle="1" w:styleId="15">
    <w:name w:val="页脚 字符"/>
    <w:basedOn w:val="12"/>
    <w:link w:val="8"/>
    <w:qFormat/>
    <w:uiPriority w:val="99"/>
    <w:rPr>
      <w:sz w:val="18"/>
      <w:szCs w:val="18"/>
    </w:rPr>
  </w:style>
  <w:style w:type="character" w:customStyle="1" w:styleId="16">
    <w:name w:val="标题 1 字符"/>
    <w:basedOn w:val="12"/>
    <w:link w:val="2"/>
    <w:qFormat/>
    <w:uiPriority w:val="9"/>
    <w:rPr>
      <w:b/>
      <w:bCs/>
      <w:kern w:val="44"/>
      <w:sz w:val="44"/>
      <w:szCs w:val="44"/>
    </w:rPr>
  </w:style>
  <w:style w:type="character" w:customStyle="1" w:styleId="17">
    <w:name w:val="标题 2 字符"/>
    <w:basedOn w:val="12"/>
    <w:link w:val="3"/>
    <w:qFormat/>
    <w:uiPriority w:val="9"/>
    <w:rPr>
      <w:rFonts w:asciiTheme="majorHAnsi" w:hAnsiTheme="majorHAnsi" w:eastAsiaTheme="majorEastAsia" w:cstheme="majorBidi"/>
      <w:b/>
      <w:bCs/>
      <w:sz w:val="32"/>
      <w:szCs w:val="32"/>
    </w:rPr>
  </w:style>
  <w:style w:type="character" w:customStyle="1" w:styleId="18">
    <w:name w:val="标题 3 字符"/>
    <w:basedOn w:val="12"/>
    <w:link w:val="4"/>
    <w:qFormat/>
    <w:uiPriority w:val="9"/>
    <w:rPr>
      <w:b/>
      <w:bCs/>
      <w:sz w:val="32"/>
      <w:szCs w:val="32"/>
    </w:rPr>
  </w:style>
  <w:style w:type="character" w:customStyle="1" w:styleId="19">
    <w:name w:val="标题 4 字符"/>
    <w:basedOn w:val="12"/>
    <w:link w:val="5"/>
    <w:qFormat/>
    <w:uiPriority w:val="9"/>
    <w:rPr>
      <w:rFonts w:asciiTheme="majorHAnsi" w:hAnsiTheme="majorHAnsi" w:eastAsiaTheme="majorEastAsia" w:cstheme="majorBidi"/>
      <w:b/>
      <w:bCs/>
      <w:sz w:val="28"/>
      <w:szCs w:val="28"/>
    </w:r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文档结构图 字符"/>
    <w:basedOn w:val="12"/>
    <w:link w:val="6"/>
    <w:semiHidden/>
    <w:qFormat/>
    <w:uiPriority w:val="99"/>
    <w:rPr>
      <w:rFonts w:ascii="宋体" w:hAnsiTheme="minorHAnsi" w:cstheme="minorBidi"/>
      <w:kern w:val="2"/>
      <w:sz w:val="18"/>
      <w:szCs w:val="18"/>
    </w:rPr>
  </w:style>
  <w:style w:type="character" w:customStyle="1" w:styleId="22">
    <w:name w:val="批注框文本 字符"/>
    <w:basedOn w:val="12"/>
    <w:link w:val="7"/>
    <w:semiHidden/>
    <w:qFormat/>
    <w:uiPriority w:val="99"/>
    <w:rPr>
      <w:rFonts w:asciiTheme="minorHAnsi" w:hAnsiTheme="minorHAnsi" w:eastAsiaTheme="minorEastAsia" w:cstheme="minorBidi"/>
      <w:kern w:val="2"/>
      <w:sz w:val="18"/>
      <w:szCs w:val="18"/>
    </w:rPr>
  </w:style>
  <w:style w:type="character" w:customStyle="1" w:styleId="23">
    <w:name w:val="页脚 Char"/>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136</Words>
  <Characters>777</Characters>
  <Lines>6</Lines>
  <Paragraphs>1</Paragraphs>
  <TotalTime>73</TotalTime>
  <ScaleCrop>false</ScaleCrop>
  <LinksUpToDate>false</LinksUpToDate>
  <CharactersWithSpaces>912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2019-08-01T03:09:00Z</dcterms:created>
  <dc:creator>PC</dc:creator>
  <cp:lastModifiedBy>Administrator</cp:lastModifiedBy>
  <cp:lastPrinted>2020-05-12T09:41:00Z</cp:lastPrinted>
  <dcterms:modified xsi:type="dcterms:W3CDTF">2024-06-12T08:06:10Z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