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60" w:lineRule="auto"/>
        <w:jc w:val="center"/>
        <w:rPr>
          <w:rFonts w:hint="default" w:ascii="宋体" w:hAnsi="宋体" w:eastAsia="宋体" w:cs="宋体"/>
          <w:b/>
          <w:color w:val="000000"/>
          <w:sz w:val="32"/>
          <w:szCs w:val="28"/>
          <w:lang w:val="en-US" w:eastAsia="zh-CN"/>
        </w:rPr>
      </w:pPr>
      <w:bookmarkStart w:id="0" w:name="_GoBack"/>
      <w:r>
        <w:rPr>
          <w:rFonts w:hint="eastAsia" w:ascii="方正小标宋_GBK" w:hAnsi="方正小标宋_GBK" w:eastAsia="方正小标宋_GBK" w:cs="方正小标宋_GBK"/>
          <w:b w:val="0"/>
          <w:bCs/>
          <w:color w:val="000000"/>
          <w:sz w:val="44"/>
          <w:szCs w:val="44"/>
          <w:lang w:val="en-US" w:eastAsia="zh-CN"/>
        </w:rPr>
        <w:t>农村供水管理办法</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第一章总则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一条为了促进我县农村供水事业健康发展，加强农村供水管理，规范农村供水用水活动，保障农村供水用水安全，保护供水经营者及用水户的合法权益，根据《中华人民共和国水法》、《新疆维吾尔自治区农村供水管理办法》等法律、法规和政策，结合我县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第二条本办法所称的农村供水，是指县城供水工程之外的所有供水。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第三条村镇供水工程的建设与管理采取“属地负责，专管、群管相结合”的方式，县水利部门负责行业监督管理，供水单位负责供水工程建设与运行管理。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第四条农村供水属于农村公益性事业，要坚持为农村群众生活、生产服务的方针，实行开发水源与节约用水相结合，优先保障生活用水，确保农村供水用水安全。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第五条鼓励支持研究、开发、应用和推广农村供水用水的新技术、新工艺、新设备、新材料。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第六条积极推行农村集中供水，实行统一资源调配、统一规划设计、统一质量标准、统一水质检测、统一规范管理，实现农村供水的建设、经营、管理、服务一体化。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第七条坚持依法管水，建立良好的用水秩序，严厉打击各类违法违规活动，保证供水工程正常运行。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第二章工程建设管理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八条农村供水工程建设必须符合村镇总体规划及全县农村供水总体规划等有关规划。工程建设须报经县水行政主管部门审查批准，未经审查批准的工程一律不得开工建设，任何单位或个人不得随意建设供水工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第九条农村新建、扩建、改建供水工程的规划、设计、施工、监理由县水行政主管部门按有关规定归口管理，并按规定程序组织验收。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第十条农村供水工程的设计、施工、监理应当符合行业规范技术标准要求，由具有相应资质的单位承担。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第十一条农村供水工程建设实行项目法人制、招投标制、建设监理制、合同管理制。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十二条农村供水工程施工必须严把材料质检、施工监督、检查验收、运行管理等关口。坚持做到前期工作不到位不得开工，中标单位不得转包，建筑材料未经检验不得使用，没有进行阶段检查验收不得继续施工，未经验收或验收不合格的工程不得交付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第十三条新建、扩建、改建的农村供水工程，用户需要连接管道供水，应向供水单位提出申请，按有关规定交纳管道开口材料费及安装费，由供水单位负责安装，严禁私自接水。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第三章设施管理与维护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第十四条农村集中供水设施，水源至水表井以上供水工程由农村供水专门管理单位统一管理，水表井、水表及水表以下入户管道由用水户自行管理，单村自建供水工程由村组自行管理。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第十五条供水单位应当建立健全供水设施维修制度，定期巡查供水设施，确保供水设施安全运行。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第十六条未经供水单位同意，任何单位和个人不得在供水管道上连接取水设施。禁止生产或者使用有毒有害物质的单位将生产设施与供水管道连接。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十七条单位和个人不得擅自改装、迁移、拆除或者终止农村集中供水设施。因其它项目建设对农村供水工程造成影响，或需改建、迁建供水设施的，必须征得供水工程管理单位同意。对农村供水工程造成影响的，其补偿和改建、迁建的费用由项目建设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第四章水源保护与水质管理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第十八条划定生活饮用水源保护区，供水单位应设置水源保护范围标志，加强供水水源管理。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rPr>
        <w:t>禁止在饮用水水源一、二级保护区内设置排污口，禁止在饮用水源一、二级保护区内从事游泳、垂钓、水上运动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第十九条供水系统不能满足用水户需要，确需使用自备水源或建设自备水源工程取水的，须经县水行政主管部门批准。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条农村供水水质应当符合国家《生活饮用水卫生标准》。供水单位必须认真做好水质检测工作。水厂每日要对出厂水进行余氯、PH值和浊度、色度等6项常规指标测定。需委托社会专业水质检测机构对县域内水源水、水厂水、末梢水进行委托检验，每年检测频次不少于2次；县卫生防疫站每半年对县域内水源水、水厂水、末梢水进行水质化验分析。发现异常要及时查找原因，采取措施，确保水质符合国家规定的生活饮用水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第二十一条供水单位应办理《取水许可证》和《卫生许可证》，并按要求及时年检。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二条供水单位管理人员实行聘用制，由县农村供水管理机构统一招考、培训，管理单位聘用的供水管理人员必须持证（健康证和岗位培训合格证）上岗。供水单位应建立工作人员健康档案，由县供水单位每年统一组织水厂管理人员进行一次体检，体检合格者方可上岗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第二十三条因开矿、建厂或其它建设造成水源污染、水量减小等，引起饮水困难的，建设方承担全部责任。由水行政主管部门会同有关部门研究处理措施，责成责任人限期恢复或重建供水设施，并承担全部费用。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第二十四条任何单位和个人都有保护水资源的义务和责任，并有权对一切破坏和污染水质的行为进行检举和控告，直接受害者有权要求侵害者排除危害和赔偿损失。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第二十五条供水单位应当制定供水安全突发应急预案，制定相应的突发事件应急方案，并定期进行演练。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第五章供水单位责任、用水户责任以及其他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第二十六条供水单位应当履行管护责任，遵守下列规定，保证安全稳定供水：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1、供水水质、水量和水压符合规定标准；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2、供水单位维修时限，水源及主管道72小时内完成维修任务，支管道及水表井48小时内完成维修任务，水表维修24小时内完成维修任务。因自然灾害或者紧急突发事件除外；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3、供水单位设立专门维修服务电话，实行 24 小时受理用水户报修。维修服务电话：0994-7358760，0994-7358761；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4、因维修或其他原因需临时性停水的，停水前24小时告知用水户；因自然灾害或者紧急突发事件无法提前告知的，应当在抢修的同时通知用水户。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第二十七条用水户应当节约用水，遵守下列规定：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1、按时缴纳水费；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2、不得擅自改变用水性质；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3、不得盗用或者擅自向其他单位和个人转供用水；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4、变更、暂停或者终止用水，应当到供水单位办理相关手续；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为优先保障用户生活用水，用户需遵守夏季错峰用水制度。每年6月1日-8月30日用水高峰期，庭院用水限定时间为晚22点至次日早9点。违反错峰用水规定影响其他用水户正常生活用水的，供水单位采取限量供水等措施限制其用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第二十八条 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水表初次更换由供水单位按年度计划统一免费安装，水表的所有权属用水户。用水户负责管护入户表、水龙头及入户管线等供水设施，采取防冻等保护措施。因水表冻裂产生更换费用和水表及入户管道漏水给他人造成的损失，由用水户自行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2、水表质保期为6年，质保期内由供水单位负责联系水表厂家维修更换，但因冻坏及人为外壳损坏等原因不在质保范围。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3、用户水表统一更换完成后，用户需按通知时间携带旧水表卡及有关票据、身份证，到指定地点办理相关手续。逾期不办理者系统将自动停水，因未办理水表更新手续造成水表损坏等责任由用户自行承担。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4、预付费水表因电子计量部分出现故障时，以水表机械计量部分为准，用水户需交清透支水费。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第二十八条制定或者调整供水水价，应当充分考虑农村居民的承受能力，按照“补偿成本、公平负担”的原则确定，并公示供水价格。非居民用水、特种行业用水价格按照相关规定执行。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水价低于供水成本的，应当依法调整价格或者由政府给予适当补贴，保障供水工程正常运行。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第二十九条供水单位应当创新水费收缴方式，便捷用水户缴费，提高水费收缴率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color w:val="000000"/>
          <w:sz w:val="32"/>
          <w:szCs w:val="32"/>
          <w:lang w:val="en-US" w:eastAsia="zh-CN"/>
        </w:rPr>
        <w:t>第三十条供水单位应当与用水户签订《奇台县供水协议》。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第六章奖惩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第三十一条</w:t>
      </w:r>
      <w:r>
        <w:rPr>
          <w:rFonts w:hint="eastAsia" w:ascii="仿宋" w:hAnsi="仿宋" w:eastAsia="仿宋" w:cs="仿宋"/>
          <w:color w:val="000000"/>
          <w:sz w:val="32"/>
          <w:szCs w:val="32"/>
        </w:rPr>
        <w:t>对认真贯彻执行本办法，在农村供水管理工作中成绩显著的单位和个人予以表彰奖励</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第三十二条供水单位有下列情形之一的，由县级以上人民政府水行政管理部门责令整改，逾期不改正的，可以处一千元以上三万元以下罚款：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为按照规定开展水质监测工作的；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未按照规定建立健全巡查、维护、检测、档案、报告等各项管理维护制度的；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未设立并向社会公布供水事故抢修电话的；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发生供水突发性事件未及时报告或者不配合实施应急预案的；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未按照规定时限检修供水设施或者在供水设施发生故障后未及时组织抢修、未按规定采取应急供水措施的。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第七章附则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第三十三条本办法自发布之日起执行。本办法发布前有关规定与本办法相抵触的，以本办法为准。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sectPr>
      <w:footerReference r:id="rId3" w:type="default"/>
      <w:pgSz w:w="11906" w:h="16838"/>
      <w:pgMar w:top="1984"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97AED2"/>
    <w:multiLevelType w:val="singleLevel"/>
    <w:tmpl w:val="A797AED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ZWZkOTVjNDJlMmJiZmI2Y2I5OWNhMjc0ZmQxYzIifQ=="/>
  </w:docVars>
  <w:rsids>
    <w:rsidRoot w:val="00000000"/>
    <w:rsid w:val="08B55761"/>
    <w:rsid w:val="0FD03043"/>
    <w:rsid w:val="13685AFE"/>
    <w:rsid w:val="145C7184"/>
    <w:rsid w:val="1D3F5364"/>
    <w:rsid w:val="21AB2FC8"/>
    <w:rsid w:val="22266AF2"/>
    <w:rsid w:val="25070E5D"/>
    <w:rsid w:val="27826DD6"/>
    <w:rsid w:val="286C6C04"/>
    <w:rsid w:val="2D621327"/>
    <w:rsid w:val="2EFE69DD"/>
    <w:rsid w:val="33094CE9"/>
    <w:rsid w:val="37E61C0F"/>
    <w:rsid w:val="39FA3C1E"/>
    <w:rsid w:val="3A2B6F44"/>
    <w:rsid w:val="41932933"/>
    <w:rsid w:val="49D05E5F"/>
    <w:rsid w:val="4DD4416D"/>
    <w:rsid w:val="4EEA35C3"/>
    <w:rsid w:val="4F2D3380"/>
    <w:rsid w:val="514B198B"/>
    <w:rsid w:val="53B155A7"/>
    <w:rsid w:val="54E4074C"/>
    <w:rsid w:val="55BD1D66"/>
    <w:rsid w:val="5A772091"/>
    <w:rsid w:val="5E2D4D0E"/>
    <w:rsid w:val="5F9313F6"/>
    <w:rsid w:val="66D95135"/>
    <w:rsid w:val="6CD47FF8"/>
    <w:rsid w:val="700C3B26"/>
    <w:rsid w:val="745271F0"/>
    <w:rsid w:val="74FD1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3155</Words>
  <Characters>3186</Characters>
  <Lines>0</Lines>
  <Paragraphs>0</Paragraphs>
  <TotalTime>2</TotalTime>
  <ScaleCrop>false</ScaleCrop>
  <LinksUpToDate>false</LinksUpToDate>
  <CharactersWithSpaces>3195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2023-10-07T10:15:00Z</cp:lastPrinted>
  <dcterms:modified xsi:type="dcterms:W3CDTF">2024-05-24T03:57:39Z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5630280008274F9488116E2241E1A097_13</vt:lpwstr>
  </property>
</Properties>
</file>